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9"/>
        <w:framePr w:h="1440" w:hAnchor="page" w:hRule="atLeast" w:hSpace="38" w:vAnchor="text" w:wrap="notBeside" w:x="5723" w:y="1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4894" cy="9144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4894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44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89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89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89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89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МУНИЦИПАЛЬНОГО ОБРАЗОВАНИЯ «НИЖНЕКАМСКИЙ МУНИЦИПАЛЬНЫЙ РАЙОН» РЕСПУБЛИКИ ТАТАРСТАН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0" w:type="auto"/>
        <w:tblInd w:w="318" w:type="dxa"/>
        <w:tblBorders>
          <w:top w:val="single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598" w:type="dxa"/>
            <w:vAlign w:val="top"/>
            <w:textDirection w:val="lrTb"/>
            <w:noWrap w:val="false"/>
          </w:tcPr>
          <w:p>
            <w:pPr>
              <w:pStyle w:val="889"/>
              <w:keepNext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</w:tr>
    </w:tbl>
    <w:p>
      <w:pPr>
        <w:pStyle w:val="889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89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</w:rPr>
        <w:t xml:space="preserve">АСПОРЯЖЕНИЕ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89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9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</w:rPr>
        <w:t xml:space="preserve"> 76</w:t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89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9"/>
        <w:keepNext w:val="tru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19 </w:t>
      </w:r>
      <w:r>
        <w:rPr>
          <w:rFonts w:ascii="Times New Roman" w:hAnsi="Times New Roman" w:cs="Times New Roman"/>
          <w:sz w:val="28"/>
          <w:szCs w:val="28"/>
        </w:rPr>
        <w:t xml:space="preserve">» мая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</w:t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г. Нижнекамск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keepNext w:val="tru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pBdr/>
        <w:spacing/>
        <w:ind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</w:rPr>
      </w:r>
      <w:bookmarkStart w:id="0" w:name="_Hlk474760423"/>
      <w:r>
        <w:rPr>
          <w:rFonts w:ascii="Times New Roman" w:hAnsi="Times New Roman" w:eastAsia="Times New Roman" w:cs="Times New Roman"/>
          <w:b/>
          <w:bCs/>
        </w:rPr>
      </w:r>
      <w:bookmarkStart w:id="1" w:name="_Hlk508633628"/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разработке раздела «Оценка рисков возникновения ЧС»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pStyle w:val="889"/>
        <w:pBdr/>
        <w:spacing/>
        <w:ind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цифров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ого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паспорт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Нижнекамского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муниципального образования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pStyle w:val="895"/>
        <w:keepNext w:val="true"/>
        <w:keepLines w:val="true"/>
        <w:pBdr/>
        <w:shd w:val="clear" w:color="auto" w:fill="auto"/>
        <w:spacing w:line="240" w:lineRule="auto"/>
        <w:ind w:right="57" w:left="-181"/>
        <w:jc w:val="center"/>
        <w:rPr>
          <w:rFonts w:ascii="Times New Roman" w:hAnsi="Times New Roman" w:cs="Times New Roman"/>
          <w:bCs w:val="0"/>
          <w:sz w:val="27"/>
          <w:szCs w:val="27"/>
        </w:rPr>
      </w:pPr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bCs w:val="0"/>
          <w:sz w:val="27"/>
          <w:szCs w:val="27"/>
        </w:rPr>
      </w:r>
      <w:r>
        <w:rPr>
          <w:rFonts w:ascii="Times New Roman" w:hAnsi="Times New Roman" w:cs="Times New Roman"/>
          <w:bCs w:val="0"/>
          <w:sz w:val="27"/>
          <w:szCs w:val="27"/>
        </w:rPr>
      </w:r>
    </w:p>
    <w:p>
      <w:pPr>
        <w:pStyle w:val="889"/>
        <w:pBdr/>
        <w:spacing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/>
      <w:bookmarkEnd w:id="1"/>
      <w:r>
        <w:rPr>
          <w:rFonts w:ascii="Times New Roman" w:hAnsi="Times New Roman" w:cs="Times New Roman"/>
          <w:bCs/>
          <w:sz w:val="27"/>
          <w:szCs w:val="27"/>
        </w:rPr>
        <w:t xml:space="preserve">С целью повышения готовности органов повс</w:t>
      </w:r>
      <w:r>
        <w:rPr>
          <w:rFonts w:ascii="Times New Roman" w:hAnsi="Times New Roman" w:cs="Times New Roman"/>
          <w:bCs/>
          <w:sz w:val="27"/>
          <w:szCs w:val="27"/>
        </w:rPr>
        <w:t xml:space="preserve">едневного управления звена террит</w:t>
      </w:r>
      <w:r>
        <w:rPr>
          <w:rFonts w:ascii="Times New Roman" w:hAnsi="Times New Roman" w:cs="Times New Roman"/>
          <w:bCs/>
          <w:sz w:val="27"/>
          <w:szCs w:val="27"/>
        </w:rPr>
        <w:t xml:space="preserve">о</w:t>
      </w:r>
      <w:r>
        <w:rPr>
          <w:rFonts w:ascii="Times New Roman" w:hAnsi="Times New Roman" w:cs="Times New Roman"/>
          <w:bCs/>
          <w:sz w:val="27"/>
          <w:szCs w:val="27"/>
        </w:rPr>
        <w:t xml:space="preserve">риальной подсис</w:t>
      </w:r>
      <w:r>
        <w:rPr>
          <w:rFonts w:ascii="Times New Roman" w:hAnsi="Times New Roman" w:cs="Times New Roman"/>
          <w:bCs/>
          <w:sz w:val="27"/>
          <w:szCs w:val="27"/>
        </w:rPr>
        <w:t xml:space="preserve">темы РСЧС </w:t>
      </w:r>
      <w:r>
        <w:rPr>
          <w:rFonts w:ascii="Times New Roman" w:hAnsi="Times New Roman" w:cs="Times New Roman"/>
          <w:bCs/>
          <w:sz w:val="27"/>
          <w:szCs w:val="27"/>
        </w:rPr>
        <w:t xml:space="preserve">Нижнекамского </w:t>
      </w:r>
      <w:r>
        <w:rPr>
          <w:rFonts w:ascii="Times New Roman" w:hAnsi="Times New Roman" w:cs="Times New Roman"/>
          <w:bCs/>
          <w:sz w:val="27"/>
          <w:szCs w:val="27"/>
        </w:rPr>
        <w:t xml:space="preserve">муниципал</w:t>
      </w:r>
      <w:r>
        <w:rPr>
          <w:rFonts w:ascii="Times New Roman" w:hAnsi="Times New Roman" w:cs="Times New Roman"/>
          <w:bCs/>
          <w:sz w:val="27"/>
          <w:szCs w:val="27"/>
        </w:rPr>
        <w:t xml:space="preserve">ьного рай</w:t>
      </w:r>
      <w:r>
        <w:rPr>
          <w:rFonts w:ascii="Times New Roman" w:hAnsi="Times New Roman" w:cs="Times New Roman"/>
          <w:bCs/>
          <w:sz w:val="27"/>
          <w:szCs w:val="27"/>
        </w:rPr>
        <w:t xml:space="preserve">она Республики Татарстан к реагированию на угрозы возникновения или</w:t>
      </w:r>
      <w:r>
        <w:rPr>
          <w:rFonts w:ascii="Times New Roman" w:hAnsi="Times New Roman" w:cs="Times New Roman"/>
          <w:bCs/>
          <w:sz w:val="27"/>
          <w:szCs w:val="27"/>
        </w:rPr>
        <w:t xml:space="preserve"> возникновение ЧС (пр</w:t>
      </w:r>
      <w:r>
        <w:rPr>
          <w:rFonts w:ascii="Times New Roman" w:hAnsi="Times New Roman" w:cs="Times New Roman"/>
          <w:bCs/>
          <w:sz w:val="27"/>
          <w:szCs w:val="27"/>
        </w:rPr>
        <w:t xml:space="preserve">о</w:t>
      </w:r>
      <w:r>
        <w:rPr>
          <w:rFonts w:ascii="Times New Roman" w:hAnsi="Times New Roman" w:cs="Times New Roman"/>
          <w:bCs/>
          <w:sz w:val="27"/>
          <w:szCs w:val="27"/>
        </w:rPr>
        <w:t xml:space="preserve">исшествий), поддержания в актуальном состоянии цифров</w:t>
      </w:r>
      <w:r>
        <w:rPr>
          <w:rFonts w:ascii="Times New Roman" w:hAnsi="Times New Roman" w:cs="Times New Roman"/>
          <w:bCs/>
          <w:sz w:val="27"/>
          <w:szCs w:val="27"/>
        </w:rPr>
        <w:t xml:space="preserve">ого</w:t>
      </w:r>
      <w:r>
        <w:rPr>
          <w:rFonts w:ascii="Times New Roman" w:hAnsi="Times New Roman" w:cs="Times New Roman"/>
          <w:bCs/>
          <w:sz w:val="27"/>
          <w:szCs w:val="27"/>
        </w:rPr>
        <w:t xml:space="preserve"> паспорт</w:t>
      </w:r>
      <w:r>
        <w:rPr>
          <w:rFonts w:ascii="Times New Roman" w:hAnsi="Times New Roman" w:cs="Times New Roman"/>
          <w:bCs/>
          <w:sz w:val="27"/>
          <w:szCs w:val="27"/>
        </w:rPr>
        <w:t xml:space="preserve">а</w:t>
      </w:r>
      <w:r>
        <w:rPr>
          <w:rFonts w:ascii="Times New Roman" w:hAnsi="Times New Roman" w:cs="Times New Roman"/>
          <w:bCs/>
          <w:sz w:val="27"/>
          <w:szCs w:val="27"/>
        </w:rPr>
        <w:t xml:space="preserve"> террит</w:t>
      </w:r>
      <w:r>
        <w:rPr>
          <w:rFonts w:ascii="Times New Roman" w:hAnsi="Times New Roman" w:cs="Times New Roman"/>
          <w:bCs/>
          <w:sz w:val="27"/>
          <w:szCs w:val="27"/>
        </w:rPr>
        <w:t xml:space="preserve">о</w:t>
      </w:r>
      <w:r>
        <w:rPr>
          <w:rFonts w:ascii="Times New Roman" w:hAnsi="Times New Roman" w:cs="Times New Roman"/>
          <w:bCs/>
          <w:sz w:val="27"/>
          <w:szCs w:val="27"/>
        </w:rPr>
        <w:t xml:space="preserve">р</w:t>
      </w:r>
      <w:r>
        <w:rPr>
          <w:rFonts w:ascii="Times New Roman" w:hAnsi="Times New Roman" w:cs="Times New Roman"/>
          <w:bCs/>
          <w:sz w:val="27"/>
          <w:szCs w:val="27"/>
        </w:rPr>
        <w:t xml:space="preserve">ии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 xml:space="preserve">Нижнекамского</w:t>
      </w:r>
      <w:r>
        <w:rPr>
          <w:rFonts w:ascii="Times New Roman" w:hAnsi="Times New Roman" w:cs="Times New Roman"/>
          <w:bCs/>
          <w:sz w:val="27"/>
          <w:szCs w:val="27"/>
        </w:rPr>
        <w:t xml:space="preserve"> муниципального района Республики Т</w:t>
      </w:r>
      <w:r>
        <w:rPr>
          <w:rFonts w:ascii="Times New Roman" w:hAnsi="Times New Roman" w:cs="Times New Roman"/>
          <w:bCs/>
          <w:sz w:val="27"/>
          <w:szCs w:val="27"/>
        </w:rPr>
        <w:t xml:space="preserve">атарстан,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Комиссия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bookmarkStart w:id="2" w:name="_Hlk491678378"/>
      <w:r>
        <w:rPr>
          <w:rFonts w:ascii="Times New Roman" w:hAnsi="Times New Roman" w:cs="Times New Roman"/>
          <w:sz w:val="27"/>
          <w:szCs w:val="27"/>
        </w:rPr>
        <w:t xml:space="preserve">по предупрежд</w:t>
      </w:r>
      <w:r>
        <w:rPr>
          <w:rFonts w:ascii="Times New Roman" w:hAnsi="Times New Roman" w:cs="Times New Roman"/>
          <w:sz w:val="27"/>
          <w:szCs w:val="27"/>
        </w:rPr>
        <w:t xml:space="preserve">ению и ликвид</w:t>
      </w:r>
      <w:r>
        <w:rPr>
          <w:rFonts w:ascii="Times New Roman" w:hAnsi="Times New Roman" w:cs="Times New Roman"/>
          <w:sz w:val="27"/>
          <w:szCs w:val="27"/>
        </w:rPr>
        <w:t xml:space="preserve">ации чрезвычайных ситуаций и обеспечению пожарной безопасности муницип</w:t>
      </w:r>
      <w:r>
        <w:rPr>
          <w:rFonts w:ascii="Times New Roman" w:hAnsi="Times New Roman" w:cs="Times New Roman"/>
          <w:sz w:val="27"/>
          <w:szCs w:val="27"/>
        </w:rPr>
        <w:t xml:space="preserve">ального</w:t>
      </w:r>
      <w:r>
        <w:rPr>
          <w:rFonts w:ascii="Times New Roman" w:hAnsi="Times New Roman" w:cs="Times New Roman"/>
          <w:sz w:val="27"/>
          <w:szCs w:val="27"/>
        </w:rPr>
        <w:t xml:space="preserve"> образования «Нижнекамский муниц</w:t>
      </w:r>
      <w:r>
        <w:rPr>
          <w:rFonts w:ascii="Times New Roman" w:hAnsi="Times New Roman" w:cs="Times New Roman"/>
          <w:sz w:val="27"/>
          <w:szCs w:val="27"/>
        </w:rPr>
        <w:t xml:space="preserve">и</w:t>
      </w:r>
      <w:r>
        <w:rPr>
          <w:rFonts w:ascii="Times New Roman" w:hAnsi="Times New Roman" w:cs="Times New Roman"/>
          <w:sz w:val="27"/>
          <w:szCs w:val="27"/>
        </w:rPr>
        <w:t xml:space="preserve">п</w:t>
      </w:r>
      <w:r>
        <w:rPr>
          <w:rFonts w:ascii="Times New Roman" w:hAnsi="Times New Roman" w:cs="Times New Roman"/>
          <w:sz w:val="27"/>
          <w:szCs w:val="27"/>
        </w:rPr>
        <w:t xml:space="preserve">альный район» Республики Татар</w:t>
      </w:r>
      <w:r>
        <w:rPr>
          <w:rFonts w:ascii="Times New Roman" w:hAnsi="Times New Roman" w:cs="Times New Roman"/>
          <w:sz w:val="27"/>
          <w:szCs w:val="27"/>
        </w:rPr>
        <w:t xml:space="preserve">стан </w:t>
      </w:r>
      <w:bookmarkEnd w:id="2"/>
      <w:r>
        <w:rPr>
          <w:rFonts w:ascii="Times New Roman" w:hAnsi="Times New Roman" w:cs="Times New Roman"/>
          <w:b/>
          <w:sz w:val="27"/>
          <w:szCs w:val="27"/>
        </w:rPr>
        <w:t xml:space="preserve">решила: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89"/>
        <w:numPr>
          <w:ilvl w:val="0"/>
          <w:numId w:val="1"/>
        </w:numPr>
        <w:pBdr/>
        <w:tabs>
          <w:tab w:val="left" w:leader="none" w:pos="0"/>
          <w:tab w:val="left" w:leader="none" w:pos="993"/>
        </w:tabs>
        <w:spacing/>
        <w:ind w:firstLine="567" w:left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Ут</w:t>
      </w:r>
      <w:r>
        <w:rPr>
          <w:rFonts w:ascii="Times New Roman" w:hAnsi="Times New Roman" w:cs="Times New Roman"/>
          <w:sz w:val="27"/>
          <w:szCs w:val="27"/>
        </w:rPr>
        <w:t xml:space="preserve">вердить </w:t>
      </w:r>
      <w:r>
        <w:rPr>
          <w:rFonts w:ascii="Times New Roman" w:hAnsi="Times New Roman" w:cs="Times New Roman"/>
          <w:sz w:val="27"/>
          <w:szCs w:val="27"/>
        </w:rPr>
        <w:t xml:space="preserve">план </w:t>
      </w:r>
      <w:r>
        <w:rPr>
          <w:rFonts w:ascii="Times New Roman" w:hAnsi="Times New Roman" w:cs="Times New Roman"/>
          <w:sz w:val="27"/>
          <w:szCs w:val="27"/>
        </w:rPr>
        <w:t xml:space="preserve">раздел</w:t>
      </w:r>
      <w:r>
        <w:rPr>
          <w:rFonts w:ascii="Times New Roman" w:hAnsi="Times New Roman" w:cs="Times New Roman"/>
          <w:sz w:val="27"/>
          <w:szCs w:val="27"/>
        </w:rPr>
        <w:t xml:space="preserve">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«</w:t>
      </w:r>
      <w:r>
        <w:rPr>
          <w:rFonts w:ascii="Times New Roman" w:hAnsi="Times New Roman" w:cs="Times New Roman"/>
          <w:sz w:val="27"/>
          <w:szCs w:val="27"/>
        </w:rPr>
        <w:t xml:space="preserve">Оценка р</w:t>
      </w:r>
      <w:r>
        <w:rPr>
          <w:rFonts w:ascii="Times New Roman" w:hAnsi="Times New Roman" w:cs="Times New Roman"/>
          <w:sz w:val="27"/>
          <w:szCs w:val="27"/>
        </w:rPr>
        <w:t xml:space="preserve">исков возникновения Ч</w:t>
      </w:r>
      <w:r>
        <w:rPr>
          <w:rFonts w:ascii="Times New Roman" w:hAnsi="Times New Roman" w:cs="Times New Roman"/>
          <w:sz w:val="27"/>
          <w:szCs w:val="27"/>
        </w:rPr>
        <w:t xml:space="preserve">С</w:t>
      </w:r>
      <w:r>
        <w:rPr>
          <w:rFonts w:ascii="Times New Roman" w:hAnsi="Times New Roman" w:cs="Times New Roman"/>
          <w:sz w:val="27"/>
          <w:szCs w:val="27"/>
        </w:rPr>
        <w:t xml:space="preserve">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(</w:t>
      </w:r>
      <w:r>
        <w:rPr>
          <w:rFonts w:ascii="Times New Roman" w:hAnsi="Times New Roman" w:cs="Times New Roman"/>
          <w:sz w:val="27"/>
          <w:szCs w:val="27"/>
        </w:rPr>
        <w:t xml:space="preserve">приложение </w:t>
      </w:r>
      <w:r>
        <w:rPr>
          <w:rFonts w:ascii="Times New Roman" w:hAnsi="Times New Roman" w:cs="Times New Roman"/>
          <w:sz w:val="27"/>
          <w:szCs w:val="27"/>
        </w:rPr>
        <w:t xml:space="preserve">№</w:t>
      </w:r>
      <w:r>
        <w:rPr>
          <w:rFonts w:ascii="Times New Roman" w:hAnsi="Times New Roman" w:cs="Times New Roman"/>
          <w:sz w:val="27"/>
          <w:szCs w:val="27"/>
        </w:rPr>
        <w:t xml:space="preserve">1</w:t>
      </w:r>
      <w:r>
        <w:rPr>
          <w:rFonts w:ascii="Times New Roman" w:hAnsi="Times New Roman" w:cs="Times New Roman"/>
          <w:sz w:val="27"/>
          <w:szCs w:val="27"/>
        </w:rPr>
        <w:t xml:space="preserve">)</w:t>
      </w:r>
      <w:r>
        <w:rPr>
          <w:rFonts w:ascii="Times New Roman" w:hAnsi="Times New Roman" w:cs="Times New Roman"/>
          <w:sz w:val="27"/>
          <w:szCs w:val="27"/>
        </w:rPr>
        <w:t xml:space="preserve"> цифрового паспорта Нижнекамского муниц</w:t>
      </w:r>
      <w:r>
        <w:rPr>
          <w:rFonts w:ascii="Times New Roman" w:hAnsi="Times New Roman" w:cs="Times New Roman"/>
          <w:sz w:val="27"/>
          <w:szCs w:val="27"/>
        </w:rPr>
        <w:t xml:space="preserve">и</w:t>
      </w:r>
      <w:r>
        <w:rPr>
          <w:rFonts w:ascii="Times New Roman" w:hAnsi="Times New Roman" w:cs="Times New Roman"/>
          <w:sz w:val="27"/>
          <w:szCs w:val="27"/>
        </w:rPr>
        <w:t xml:space="preserve">пального района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89"/>
        <w:numPr>
          <w:ilvl w:val="0"/>
          <w:numId w:val="1"/>
        </w:numPr>
        <w:pBdr/>
        <w:tabs>
          <w:tab w:val="left" w:leader="none" w:pos="851"/>
        </w:tabs>
        <w:spacing/>
        <w:ind w:right="2" w:firstLine="567"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Начальнику </w:t>
      </w:r>
      <w:r>
        <w:rPr>
          <w:rFonts w:ascii="Times New Roman" w:hAnsi="Times New Roman" w:cs="Times New Roman"/>
          <w:sz w:val="27"/>
          <w:szCs w:val="27"/>
        </w:rPr>
        <w:t xml:space="preserve">ЕДДС МКУ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Управление по делам гражданской обороны, чрезвычайным ситуациям, пожарной безопасности и безопасности людей на водных объектах Нижнекамского муниципального района"</w:t>
      </w:r>
      <w:r>
        <w:rPr>
          <w:rFonts w:ascii="Times New Roman" w:hAnsi="Times New Roman" w:cs="Times New Roman"/>
          <w:sz w:val="27"/>
          <w:szCs w:val="27"/>
        </w:rPr>
        <w:t xml:space="preserve">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9"/>
        <w:pBdr/>
        <w:tabs>
          <w:tab w:val="left" w:leader="none" w:pos="851"/>
        </w:tabs>
        <w:spacing/>
        <w:ind w:right="2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2.1.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</w:t>
      </w:r>
      <w:r>
        <w:rPr>
          <w:rFonts w:ascii="Times New Roman" w:hAnsi="Times New Roman" w:cs="Times New Roman"/>
          <w:sz w:val="27"/>
          <w:szCs w:val="27"/>
        </w:rPr>
        <w:t xml:space="preserve">рганизовать разработку</w:t>
      </w:r>
      <w:r>
        <w:rPr>
          <w:rFonts w:ascii="Times New Roman" w:hAnsi="Times New Roman" w:cs="Times New Roman"/>
          <w:sz w:val="27"/>
          <w:szCs w:val="27"/>
        </w:rPr>
        <w:t xml:space="preserve"> раздела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«</w:t>
      </w:r>
      <w:r>
        <w:rPr>
          <w:rFonts w:ascii="Times New Roman" w:hAnsi="Times New Roman" w:cs="Times New Roman"/>
          <w:sz w:val="27"/>
          <w:szCs w:val="27"/>
        </w:rPr>
        <w:t xml:space="preserve">Оценка р</w:t>
      </w:r>
      <w:r>
        <w:rPr>
          <w:rFonts w:ascii="Times New Roman" w:hAnsi="Times New Roman" w:cs="Times New Roman"/>
          <w:sz w:val="27"/>
          <w:szCs w:val="27"/>
        </w:rPr>
        <w:t xml:space="preserve">исков возникновения </w:t>
      </w:r>
      <w:r>
        <w:rPr>
          <w:rFonts w:ascii="Times New Roman" w:hAnsi="Times New Roman" w:cs="Times New Roman"/>
          <w:sz w:val="27"/>
          <w:szCs w:val="27"/>
        </w:rPr>
        <w:t xml:space="preserve">ЧС» цифрового</w:t>
      </w:r>
      <w:r>
        <w:rPr>
          <w:rFonts w:ascii="Times New Roman" w:hAnsi="Times New Roman" w:cs="Times New Roman"/>
          <w:sz w:val="27"/>
          <w:szCs w:val="27"/>
        </w:rPr>
        <w:t xml:space="preserve"> паспорта Нижнекамского муниц</w:t>
      </w:r>
      <w:r>
        <w:rPr>
          <w:rFonts w:ascii="Times New Roman" w:hAnsi="Times New Roman" w:cs="Times New Roman"/>
          <w:sz w:val="27"/>
          <w:szCs w:val="27"/>
        </w:rPr>
        <w:t xml:space="preserve">и</w:t>
      </w:r>
      <w:r>
        <w:rPr>
          <w:rFonts w:ascii="Times New Roman" w:hAnsi="Times New Roman" w:cs="Times New Roman"/>
          <w:sz w:val="27"/>
          <w:szCs w:val="27"/>
        </w:rPr>
        <w:t xml:space="preserve">пального района</w:t>
      </w:r>
      <w:r>
        <w:rPr>
          <w:rFonts w:ascii="Times New Roman" w:hAnsi="Times New Roman" w:cs="Times New Roman"/>
          <w:sz w:val="27"/>
          <w:szCs w:val="27"/>
        </w:rPr>
        <w:t xml:space="preserve">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9"/>
        <w:pBdr/>
        <w:tabs>
          <w:tab w:val="left" w:leader="none" w:pos="851"/>
        </w:tabs>
        <w:spacing/>
        <w:ind w:right="2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2.2.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З</w:t>
      </w:r>
      <w:r>
        <w:rPr>
          <w:rFonts w:ascii="Times New Roman" w:hAnsi="Times New Roman" w:cs="Times New Roman"/>
          <w:sz w:val="27"/>
          <w:szCs w:val="27"/>
        </w:rPr>
        <w:t xml:space="preserve">апрашивать необходимую ин</w:t>
      </w:r>
      <w:r>
        <w:rPr>
          <w:rFonts w:ascii="Times New Roman" w:hAnsi="Times New Roman" w:cs="Times New Roman"/>
          <w:sz w:val="27"/>
          <w:szCs w:val="27"/>
        </w:rPr>
        <w:t xml:space="preserve">формацию у </w:t>
      </w:r>
      <w:r>
        <w:rPr>
          <w:rFonts w:ascii="Times New Roman" w:hAnsi="Times New Roman" w:cs="Times New Roman"/>
          <w:sz w:val="27"/>
          <w:szCs w:val="27"/>
        </w:rPr>
        <w:t xml:space="preserve">ответственных должностных лиц</w:t>
      </w:r>
      <w:r>
        <w:rPr>
          <w:rFonts w:ascii="Times New Roman" w:hAnsi="Times New Roman" w:cs="Times New Roman"/>
          <w:sz w:val="27"/>
          <w:szCs w:val="27"/>
        </w:rPr>
        <w:t xml:space="preserve"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для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внесения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 xml:space="preserve">раздел «Оценка рисков возникновения ЧС»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ц</w:t>
      </w:r>
      <w:r>
        <w:rPr>
          <w:rFonts w:ascii="Times New Roman" w:hAnsi="Times New Roman" w:cs="Times New Roman"/>
          <w:sz w:val="27"/>
          <w:szCs w:val="27"/>
        </w:rPr>
        <w:t xml:space="preserve">ифрового паспорта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9"/>
        <w:numPr>
          <w:ilvl w:val="0"/>
          <w:numId w:val="1"/>
        </w:numPr>
        <w:pBdr/>
        <w:tabs>
          <w:tab w:val="left" w:leader="none" w:pos="0"/>
          <w:tab w:val="left" w:leader="none" w:pos="993"/>
        </w:tabs>
        <w:spacing/>
        <w:ind w:firstLine="709" w:left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Контр</w:t>
      </w:r>
      <w:r>
        <w:rPr>
          <w:rFonts w:ascii="Times New Roman" w:hAnsi="Times New Roman" w:cs="Times New Roman"/>
          <w:sz w:val="27"/>
          <w:szCs w:val="27"/>
        </w:rPr>
        <w:t xml:space="preserve">оль за исполнением данного решения во</w:t>
      </w:r>
      <w:r>
        <w:rPr>
          <w:rFonts w:ascii="Times New Roman" w:hAnsi="Times New Roman" w:cs="Times New Roman"/>
          <w:sz w:val="27"/>
          <w:szCs w:val="27"/>
        </w:rPr>
        <w:t xml:space="preserve">зложить на заместителя </w:t>
      </w:r>
      <w:r>
        <w:rPr>
          <w:rFonts w:ascii="Times New Roman" w:hAnsi="Times New Roman" w:cs="Times New Roman"/>
          <w:sz w:val="27"/>
          <w:szCs w:val="27"/>
        </w:rPr>
        <w:t xml:space="preserve">руководителя исполнительного комитета Нижнекамского муниципального района </w:t>
      </w:r>
      <w:r>
        <w:rPr>
          <w:rFonts w:ascii="Times New Roman" w:hAnsi="Times New Roman" w:cs="Times New Roman"/>
          <w:sz w:val="27"/>
          <w:szCs w:val="27"/>
        </w:rPr>
        <w:t xml:space="preserve">Са</w:t>
      </w:r>
      <w:r>
        <w:rPr>
          <w:rFonts w:ascii="Times New Roman" w:hAnsi="Times New Roman" w:cs="Times New Roman"/>
          <w:sz w:val="27"/>
          <w:szCs w:val="27"/>
        </w:rPr>
        <w:t xml:space="preserve">йфутдин</w:t>
      </w:r>
      <w:r>
        <w:rPr>
          <w:rFonts w:ascii="Times New Roman" w:hAnsi="Times New Roman" w:cs="Times New Roman"/>
          <w:sz w:val="27"/>
          <w:szCs w:val="27"/>
        </w:rPr>
        <w:t xml:space="preserve">о</w:t>
      </w:r>
      <w:r>
        <w:rPr>
          <w:rFonts w:ascii="Times New Roman" w:hAnsi="Times New Roman" w:cs="Times New Roman"/>
          <w:sz w:val="27"/>
          <w:szCs w:val="27"/>
        </w:rPr>
        <w:t xml:space="preserve">ва </w:t>
      </w:r>
      <w:r>
        <w:rPr>
          <w:rFonts w:ascii="Times New Roman" w:hAnsi="Times New Roman" w:cs="Times New Roman"/>
          <w:sz w:val="27"/>
          <w:szCs w:val="27"/>
        </w:rPr>
        <w:t xml:space="preserve">А.Р.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89"/>
        <w:pBdr/>
        <w:tabs>
          <w:tab w:val="left" w:leader="none" w:pos="0"/>
          <w:tab w:val="left" w:leader="none" w:pos="993"/>
        </w:tabs>
        <w:spacing/>
        <w:ind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0" w:type="auto"/>
        <w:tblInd w:w="108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20"/>
        <w:gridCol w:w="3932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920" w:type="dxa"/>
            <w:vAlign w:val="top"/>
            <w:textDirection w:val="lrTb"/>
            <w:noWrap w:val="false"/>
          </w:tcPr>
          <w:p>
            <w:pPr>
              <w:pStyle w:val="889"/>
              <w:pBdr/>
              <w:spacing/>
              <w:ind w:right="19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Председатель комиссии по предупрежде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нию и ликвидации чрезвычайных ситуаций и о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беспечени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ю пожарной безо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пасности -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Руководитель Исполните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льно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го комитета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Нижнекамско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го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муниципального района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</w:p>
          <w:p>
            <w:pPr>
              <w:pStyle w:val="889"/>
              <w:pBdr/>
              <w:tabs>
                <w:tab w:val="left" w:leader="none" w:pos="0"/>
                <w:tab w:val="left" w:leader="none" w:pos="993"/>
              </w:tabs>
              <w:spacing/>
              <w:ind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932" w:type="dxa"/>
            <w:vAlign w:val="top"/>
            <w:textDirection w:val="lrTb"/>
            <w:noWrap w:val="false"/>
          </w:tcPr>
          <w:p>
            <w:pPr>
              <w:pStyle w:val="889"/>
              <w:pBdr/>
              <w:tabs>
                <w:tab w:val="left" w:leader="none" w:pos="0"/>
                <w:tab w:val="left" w:leader="none" w:pos="993"/>
              </w:tabs>
              <w:spacing/>
              <w:ind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</w:p>
          <w:p>
            <w:pPr>
              <w:pStyle w:val="889"/>
              <w:pBdr/>
              <w:tabs>
                <w:tab w:val="left" w:leader="none" w:pos="0"/>
                <w:tab w:val="left" w:leader="none" w:pos="993"/>
              </w:tabs>
              <w:spacing/>
              <w:ind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</w:p>
          <w:p>
            <w:pPr>
              <w:pStyle w:val="889"/>
              <w:pBdr/>
              <w:tabs>
                <w:tab w:val="left" w:leader="none" w:pos="0"/>
                <w:tab w:val="left" w:leader="none" w:pos="993"/>
              </w:tabs>
              <w:spacing/>
              <w:ind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</w:p>
          <w:p>
            <w:pPr>
              <w:pStyle w:val="889"/>
              <w:pBdr/>
              <w:tabs>
                <w:tab w:val="left" w:leader="none" w:pos="0"/>
                <w:tab w:val="left" w:leader="none" w:pos="993"/>
              </w:tabs>
              <w:spacing/>
              <w:ind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r>
          </w:p>
          <w:p>
            <w:pPr>
              <w:pBdr/>
              <w:tabs>
                <w:tab w:val="left" w:leader="none" w:pos="0"/>
                <w:tab w:val="left" w:leader="none" w:pos="993"/>
              </w:tabs>
              <w:spacing/>
              <w:ind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Р.М. Латыпов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r>
          </w:p>
        </w:tc>
      </w:tr>
    </w:tbl>
    <w:p>
      <w:pPr>
        <w:pStyle w:val="889"/>
        <w:pBdr/>
        <w:spacing/>
        <w:ind w:right="138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sectPr>
      <w:footnotePr/>
      <w:endnotePr/>
      <w:type w:val="nextPage"/>
      <w:pgSz w:h="16837" w:orient="portrait" w:w="11905"/>
      <w:pgMar w:top="567" w:right="851" w:bottom="142" w:left="1418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Microsoft Sans Serif">
    <w:panose1 w:val="020B0604020202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140"/>
        </w:tabs>
        <w:spacing/>
        <w:ind w:hanging="360" w:left="11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20"/>
        </w:tabs>
        <w:spacing/>
        <w:ind w:hanging="360" w:left="15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40"/>
        </w:tabs>
        <w:spacing/>
        <w:ind w:hanging="180" w:left="22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60"/>
        </w:tabs>
        <w:spacing/>
        <w:ind w:hanging="360" w:left="29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80"/>
        </w:tabs>
        <w:spacing/>
        <w:ind w:hanging="360" w:left="36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00"/>
        </w:tabs>
        <w:spacing/>
        <w:ind w:hanging="180" w:left="44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20"/>
        </w:tabs>
        <w:spacing/>
        <w:ind w:hanging="360" w:left="51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40"/>
        </w:tabs>
        <w:spacing/>
        <w:ind w:hanging="360" w:left="58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60"/>
        </w:tabs>
        <w:spacing/>
        <w:ind w:hanging="180" w:left="656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b/>
        <w:bCs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2841"/>
        </w:tabs>
        <w:spacing/>
        <w:ind w:hanging="720" w:left="2841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2841"/>
        </w:tabs>
        <w:spacing/>
        <w:ind w:hanging="720" w:left="2841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3201"/>
        </w:tabs>
        <w:spacing/>
        <w:ind w:hanging="1080" w:left="320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3201"/>
        </w:tabs>
        <w:spacing/>
        <w:ind w:hanging="1080" w:left="3201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3561"/>
        </w:tabs>
        <w:spacing/>
        <w:ind w:hanging="1440" w:left="3561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3921"/>
        </w:tabs>
        <w:spacing/>
        <w:ind w:hanging="1800" w:left="3921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921"/>
        </w:tabs>
        <w:spacing/>
        <w:ind w:hanging="1800" w:left="3921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4281"/>
        </w:tabs>
        <w:spacing/>
        <w:ind w:hanging="2160" w:left="428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"/>
    <w:basedOn w:val="70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9"/>
    <w:next w:val="889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9"/>
    <w:next w:val="88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9"/>
    <w:next w:val="889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9"/>
    <w:next w:val="88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9"/>
    <w:next w:val="889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9"/>
    <w:next w:val="88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9"/>
    <w:next w:val="889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9"/>
    <w:next w:val="889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7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9"/>
    <w:next w:val="889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7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9"/>
    <w:next w:val="889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7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89"/>
    <w:next w:val="889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37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37"/>
    <w:link w:val="865"/>
    <w:uiPriority w:val="99"/>
    <w:pPr>
      <w:pBdr/>
      <w:spacing/>
      <w:ind/>
    </w:pPr>
  </w:style>
  <w:style w:type="paragraph" w:styleId="867">
    <w:name w:val="Footer"/>
    <w:basedOn w:val="889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37"/>
    <w:link w:val="867"/>
    <w:uiPriority w:val="99"/>
    <w:pPr>
      <w:pBdr/>
      <w:spacing/>
      <w:ind/>
    </w:pPr>
  </w:style>
  <w:style w:type="paragraph" w:styleId="869">
    <w:name w:val="Caption"/>
    <w:basedOn w:val="889"/>
    <w:next w:val="8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89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37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89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37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9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80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81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2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3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4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5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6">
    <w:name w:val="toc 9"/>
    <w:basedOn w:val="889"/>
    <w:next w:val="889"/>
    <w:uiPriority w:val="39"/>
    <w:unhideWhenUsed/>
    <w:pPr>
      <w:pBdr/>
      <w:spacing w:after="100"/>
      <w:ind w:left="1760"/>
    </w:p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next w:val="889"/>
    <w:link w:val="889"/>
    <w:qFormat/>
    <w:pPr>
      <w:pBdr/>
      <w:spacing/>
      <w:ind/>
    </w:pPr>
    <w:rPr>
      <w:rFonts w:ascii="Tahoma" w:hAnsi="Tahoma" w:eastAsia="Tahoma" w:cs="Tahoma"/>
      <w:color w:val="000000"/>
      <w:sz w:val="24"/>
      <w:szCs w:val="24"/>
      <w:lang w:val="ru-RU" w:eastAsia="ru-RU" w:bidi="ar-SA"/>
    </w:rPr>
  </w:style>
  <w:style w:type="character" w:styleId="890">
    <w:name w:val="Основной шрифт абзаца"/>
    <w:next w:val="890"/>
    <w:link w:val="889"/>
    <w:semiHidden/>
    <w:pPr>
      <w:pBdr/>
      <w:spacing/>
      <w:ind/>
    </w:pPr>
  </w:style>
  <w:style w:type="table" w:styleId="891">
    <w:name w:val="Обычная таблица"/>
    <w:next w:val="891"/>
    <w:link w:val="889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2">
    <w:name w:val="Нет списка"/>
    <w:next w:val="892"/>
    <w:link w:val="889"/>
    <w:semiHidden/>
    <w:pPr>
      <w:pBdr/>
      <w:spacing/>
      <w:ind/>
    </w:pPr>
  </w:style>
  <w:style w:type="character" w:styleId="893">
    <w:name w:val="Основной текст_"/>
    <w:next w:val="893"/>
    <w:link w:val="894"/>
    <w:pPr>
      <w:pBdr/>
      <w:spacing/>
      <w:ind/>
    </w:pPr>
    <w:rPr>
      <w:sz w:val="27"/>
      <w:szCs w:val="27"/>
      <w:shd w:val="clear" w:color="auto" w:fill="ffffff"/>
      <w:lang w:bidi="ar-SA"/>
    </w:rPr>
  </w:style>
  <w:style w:type="paragraph" w:styleId="894">
    <w:name w:val="Основной текст2"/>
    <w:basedOn w:val="889"/>
    <w:next w:val="894"/>
    <w:link w:val="89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color w:val="000000"/>
      <w:sz w:val="27"/>
      <w:szCs w:val="27"/>
      <w:shd w:val="clear" w:color="auto" w:fill="ffffff"/>
    </w:rPr>
  </w:style>
  <w:style w:type="paragraph" w:styleId="895">
    <w:name w:val="Заголовок №11"/>
    <w:basedOn w:val="889"/>
    <w:next w:val="895"/>
    <w:link w:val="889"/>
    <w:pPr>
      <w:pBdr/>
      <w:shd w:val="clear" w:color="auto" w:fill="ffffff"/>
      <w:spacing w:line="240" w:lineRule="atLeast"/>
      <w:ind/>
      <w:outlineLvl w:val="0"/>
    </w:pPr>
    <w:rPr>
      <w:rFonts w:ascii="Times New Roman" w:hAnsi="Times New Roman" w:eastAsia="Microsoft Sans Serif" w:cs="Times New Roman"/>
      <w:b/>
      <w:bCs/>
      <w:color w:val="000000"/>
      <w:sz w:val="26"/>
      <w:szCs w:val="26"/>
    </w:rPr>
  </w:style>
  <w:style w:type="paragraph" w:styleId="896">
    <w:name w:val="Основной текст с отступом 3"/>
    <w:basedOn w:val="889"/>
    <w:next w:val="896"/>
    <w:link w:val="897"/>
    <w:semiHidden/>
    <w:pPr>
      <w:pBdr/>
      <w:spacing/>
      <w:ind w:left="4800"/>
    </w:pPr>
    <w:rPr>
      <w:rFonts w:ascii="Times New Roman" w:hAnsi="Times New Roman" w:eastAsia="Times New Roman" w:cs="Times New Roman"/>
      <w:b/>
      <w:bCs/>
      <w:color w:val="000000"/>
      <w:sz w:val="28"/>
    </w:rPr>
  </w:style>
  <w:style w:type="character" w:styleId="897">
    <w:name w:val="Основной текст с отступом 3 Знак"/>
    <w:next w:val="897"/>
    <w:link w:val="896"/>
    <w:semiHidden/>
    <w:pPr>
      <w:pBdr/>
      <w:spacing/>
      <w:ind/>
    </w:pPr>
    <w:rPr>
      <w:b/>
      <w:bCs/>
      <w:sz w:val="28"/>
      <w:szCs w:val="24"/>
      <w:lang w:val="ru-RU" w:eastAsia="ru-RU" w:bidi="ar-SA"/>
    </w:rPr>
  </w:style>
  <w:style w:type="paragraph" w:styleId="898">
    <w:name w:val="Основной текст"/>
    <w:basedOn w:val="889"/>
    <w:next w:val="898"/>
    <w:link w:val="899"/>
    <w:pPr>
      <w:pBdr/>
      <w:spacing w:after="120"/>
      <w:ind/>
    </w:pPr>
  </w:style>
  <w:style w:type="character" w:styleId="899">
    <w:name w:val="Основной текст Знак"/>
    <w:next w:val="899"/>
    <w:link w:val="898"/>
    <w:uiPriority w:val="99"/>
    <w:pPr>
      <w:pBdr/>
      <w:spacing/>
      <w:ind/>
    </w:pPr>
    <w:rPr>
      <w:rFonts w:ascii="Tahoma" w:hAnsi="Tahoma" w:eastAsia="Tahoma" w:cs="Tahoma"/>
      <w:color w:val="000000"/>
      <w:sz w:val="24"/>
      <w:szCs w:val="24"/>
    </w:rPr>
  </w:style>
  <w:style w:type="paragraph" w:styleId="900">
    <w:name w:val="Текст выноски"/>
    <w:basedOn w:val="889"/>
    <w:next w:val="900"/>
    <w:link w:val="901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01">
    <w:name w:val="Текст выноски Знак"/>
    <w:next w:val="901"/>
    <w:link w:val="900"/>
    <w:pPr>
      <w:pBdr/>
      <w:spacing/>
      <w:ind/>
    </w:pPr>
    <w:rPr>
      <w:rFonts w:ascii="Segoe UI" w:hAnsi="Segoe UI" w:eastAsia="Tahoma" w:cs="Segoe UI"/>
      <w:color w:val="000000"/>
      <w:sz w:val="18"/>
      <w:szCs w:val="18"/>
    </w:rPr>
  </w:style>
  <w:style w:type="table" w:styleId="902">
    <w:name w:val="Сетка таблицы"/>
    <w:basedOn w:val="891"/>
    <w:next w:val="902"/>
    <w:link w:val="88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Inc.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Рамиль</dc:creator>
  <cp:revision>6</cp:revision>
  <dcterms:created xsi:type="dcterms:W3CDTF">2026-05-15T08:08:00Z</dcterms:created>
  <dcterms:modified xsi:type="dcterms:W3CDTF">2026-06-09T11:52:17Z</dcterms:modified>
  <cp:version>1048576</cp:version>
</cp:coreProperties>
</file>